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9D" w:rsidRPr="0043699D" w:rsidRDefault="0043699D" w:rsidP="0043699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3699D">
        <w:rPr>
          <w:rFonts w:ascii="Times New Roman" w:hAnsi="Times New Roman" w:cs="Times New Roman"/>
          <w:b/>
          <w:i/>
          <w:sz w:val="28"/>
          <w:szCs w:val="28"/>
        </w:rPr>
        <w:t>Климова  Наталия Сергеевна</w:t>
      </w:r>
    </w:p>
    <w:p w:rsidR="0043699D" w:rsidRPr="0043699D" w:rsidRDefault="0043699D" w:rsidP="004369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99D">
        <w:rPr>
          <w:rFonts w:ascii="Times New Roman" w:hAnsi="Times New Roman" w:cs="Times New Roman"/>
          <w:i/>
          <w:sz w:val="28"/>
          <w:szCs w:val="28"/>
        </w:rPr>
        <w:t>воспитатель,</w:t>
      </w:r>
    </w:p>
    <w:p w:rsidR="0043699D" w:rsidRPr="0043699D" w:rsidRDefault="0043699D" w:rsidP="0043699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3699D">
        <w:rPr>
          <w:rFonts w:ascii="Times New Roman" w:hAnsi="Times New Roman" w:cs="Times New Roman"/>
          <w:i/>
          <w:sz w:val="28"/>
          <w:szCs w:val="28"/>
        </w:rPr>
        <w:t>МБДОУ «Детский сад № 46» г. Каменск - Уральский</w:t>
      </w:r>
    </w:p>
    <w:p w:rsidR="0043699D" w:rsidRDefault="0043699D" w:rsidP="0043699D">
      <w:pPr>
        <w:tabs>
          <w:tab w:val="left" w:pos="5064"/>
          <w:tab w:val="left" w:pos="57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C1117" w:rsidRPr="0043699D" w:rsidRDefault="003C1117" w:rsidP="0043699D">
      <w:pPr>
        <w:tabs>
          <w:tab w:val="left" w:pos="5064"/>
          <w:tab w:val="left" w:pos="57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3699D">
        <w:rPr>
          <w:rFonts w:ascii="Times New Roman" w:hAnsi="Times New Roman" w:cs="Times New Roman"/>
          <w:b/>
          <w:caps/>
          <w:sz w:val="28"/>
          <w:szCs w:val="28"/>
        </w:rPr>
        <w:t>Формирование графических навыков</w:t>
      </w:r>
    </w:p>
    <w:p w:rsidR="0019003C" w:rsidRPr="0043699D" w:rsidRDefault="00DA762C" w:rsidP="0043699D">
      <w:pPr>
        <w:tabs>
          <w:tab w:val="left" w:pos="5064"/>
          <w:tab w:val="left" w:pos="57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у детей старшего дошко</w:t>
      </w:r>
      <w:r w:rsidR="003C1117" w:rsidRPr="0043699D">
        <w:rPr>
          <w:rFonts w:ascii="Times New Roman" w:hAnsi="Times New Roman" w:cs="Times New Roman"/>
          <w:b/>
          <w:caps/>
          <w:sz w:val="28"/>
          <w:szCs w:val="28"/>
        </w:rPr>
        <w:t>льного возраста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В психологическо</w:t>
      </w:r>
      <w:r w:rsidR="00BC0BC8" w:rsidRPr="0043699D">
        <w:rPr>
          <w:rFonts w:ascii="Times New Roman" w:hAnsi="Times New Roman" w:cs="Times New Roman"/>
          <w:sz w:val="28"/>
          <w:szCs w:val="28"/>
        </w:rPr>
        <w:t>м словаре отмечено, что слово «г</w:t>
      </w:r>
      <w:r w:rsidRPr="0043699D">
        <w:rPr>
          <w:rFonts w:ascii="Times New Roman" w:hAnsi="Times New Roman" w:cs="Times New Roman"/>
          <w:sz w:val="28"/>
          <w:szCs w:val="28"/>
        </w:rPr>
        <w:t>рафика» имеет несколько определений (вид изобразительного искусства, раздел лингвистики) [</w:t>
      </w:r>
      <w:r w:rsidR="0083750A" w:rsidRPr="0043699D">
        <w:rPr>
          <w:rFonts w:ascii="Times New Roman" w:hAnsi="Times New Roman" w:cs="Times New Roman"/>
          <w:sz w:val="28"/>
          <w:szCs w:val="28"/>
        </w:rPr>
        <w:t>1</w:t>
      </w:r>
      <w:r w:rsidRPr="0043699D">
        <w:rPr>
          <w:rFonts w:ascii="Times New Roman" w:hAnsi="Times New Roman" w:cs="Times New Roman"/>
          <w:sz w:val="28"/>
          <w:szCs w:val="28"/>
        </w:rPr>
        <w:t>, С. 31].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Графика, как раздел лингвистики изучает систему отношений между звуками (фонемами) речи и </w:t>
      </w:r>
      <w:r w:rsidR="003C1117" w:rsidRPr="0043699D">
        <w:rPr>
          <w:rFonts w:ascii="Times New Roman" w:hAnsi="Times New Roman" w:cs="Times New Roman"/>
          <w:sz w:val="28"/>
          <w:szCs w:val="28"/>
        </w:rPr>
        <w:t>знаками</w:t>
      </w:r>
      <w:r w:rsidRPr="0043699D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3C1117" w:rsidRPr="0043699D">
        <w:rPr>
          <w:rFonts w:ascii="Times New Roman" w:hAnsi="Times New Roman" w:cs="Times New Roman"/>
          <w:sz w:val="28"/>
          <w:szCs w:val="28"/>
        </w:rPr>
        <w:t xml:space="preserve">. </w:t>
      </w:r>
      <w:r w:rsidRPr="0043699D">
        <w:rPr>
          <w:rFonts w:ascii="Times New Roman" w:hAnsi="Times New Roman" w:cs="Times New Roman"/>
          <w:sz w:val="28"/>
          <w:szCs w:val="28"/>
        </w:rPr>
        <w:t xml:space="preserve">Исходя из определения, данного Н.Г.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Агарковой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, графическая грамотность – это автоматизированный способ дифференцировки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 xml:space="preserve">и перекодирование звуков (фонем) речи в соответствующие буквы, начертание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их на бумаге и вместе с тем осознание воспроизводимы</w:t>
      </w:r>
      <w:r w:rsidR="0083750A" w:rsidRPr="0043699D">
        <w:rPr>
          <w:rFonts w:ascii="Times New Roman" w:hAnsi="Times New Roman" w:cs="Times New Roman"/>
          <w:sz w:val="28"/>
          <w:szCs w:val="28"/>
        </w:rPr>
        <w:t>х буквенных комплексов (слов) [2</w:t>
      </w:r>
      <w:r w:rsidRPr="0043699D">
        <w:rPr>
          <w:rFonts w:ascii="Times New Roman" w:hAnsi="Times New Roman" w:cs="Times New Roman"/>
          <w:sz w:val="28"/>
          <w:szCs w:val="28"/>
        </w:rPr>
        <w:t>, С. 312].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А.К. Аксенова отмечает, что графический навык – это сложное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речерукодвигательное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 действие, которое проявляет себя, с одной стороны, как речевое (интеллектуальное),</w:t>
      </w:r>
      <w:r w:rsidR="0083750A" w:rsidRPr="0043699D">
        <w:rPr>
          <w:rFonts w:ascii="Times New Roman" w:hAnsi="Times New Roman" w:cs="Times New Roman"/>
          <w:sz w:val="28"/>
          <w:szCs w:val="28"/>
        </w:rPr>
        <w:t xml:space="preserve"> а с другой как, двигательное [3</w:t>
      </w:r>
      <w:r w:rsidRPr="0043699D">
        <w:rPr>
          <w:rFonts w:ascii="Times New Roman" w:hAnsi="Times New Roman" w:cs="Times New Roman"/>
          <w:sz w:val="28"/>
          <w:szCs w:val="28"/>
        </w:rPr>
        <w:t xml:space="preserve">, С. 27]. Данный автор подчеркивает, что письмо как сложное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речерукодвигательное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 действие представляет собой предмет специального изучения и усвоения.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Такими специалистами, как А.Г.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Зикеевой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, Е.А.,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Кинаш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, указывается, что графические навыки письма относятся к сенсорным навыкам человека.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 xml:space="preserve">Так, А.Р.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 высказывал суждение о том, что графические навыки письма связаны с учебной деятельностью человека и обслуживают процесс письменной речи.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В этом состоит специфика и сложность их формирования. При этом подчеркивается, что графические навы</w:t>
      </w:r>
      <w:r w:rsidR="00DA762C">
        <w:rPr>
          <w:rFonts w:ascii="Times New Roman" w:hAnsi="Times New Roman" w:cs="Times New Roman"/>
          <w:sz w:val="28"/>
          <w:szCs w:val="28"/>
        </w:rPr>
        <w:t xml:space="preserve">ки формируются не изолированно, </w:t>
      </w:r>
      <w:r w:rsidRPr="0043699D">
        <w:rPr>
          <w:rFonts w:ascii="Times New Roman" w:hAnsi="Times New Roman" w:cs="Times New Roman"/>
          <w:sz w:val="28"/>
          <w:szCs w:val="28"/>
        </w:rPr>
        <w:t>а совместно с чтением, орфографие</w:t>
      </w:r>
      <w:r w:rsidR="0083750A" w:rsidRPr="0043699D">
        <w:rPr>
          <w:rFonts w:ascii="Times New Roman" w:hAnsi="Times New Roman" w:cs="Times New Roman"/>
          <w:sz w:val="28"/>
          <w:szCs w:val="28"/>
        </w:rPr>
        <w:t>й, развитием письменной речи [4</w:t>
      </w:r>
      <w:r w:rsidRPr="0043699D">
        <w:rPr>
          <w:rFonts w:ascii="Times New Roman" w:hAnsi="Times New Roman" w:cs="Times New Roman"/>
          <w:sz w:val="28"/>
          <w:szCs w:val="28"/>
        </w:rPr>
        <w:t>, С. 62].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Процесс формирования графической грамотности письма очень сложен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и захватывает различные сферы умственной деятельности человека.</w:t>
      </w:r>
      <w:r w:rsidR="00D94BC4" w:rsidRPr="0043699D">
        <w:rPr>
          <w:rFonts w:ascii="Times New Roman" w:hAnsi="Times New Roman" w:cs="Times New Roman"/>
          <w:sz w:val="28"/>
          <w:szCs w:val="28"/>
        </w:rPr>
        <w:t xml:space="preserve"> </w:t>
      </w:r>
      <w:r w:rsidRPr="0043699D">
        <w:rPr>
          <w:rFonts w:ascii="Times New Roman" w:hAnsi="Times New Roman" w:cs="Times New Roman"/>
          <w:sz w:val="28"/>
          <w:szCs w:val="28"/>
        </w:rPr>
        <w:t xml:space="preserve">Как отмечала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3699D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>, процесс письма связан с деятельностью всех участков коры головного мозга, хотя их роль в различных видах письма</w:t>
      </w:r>
      <w:r w:rsidR="003C1117" w:rsidRPr="0043699D">
        <w:rPr>
          <w:rFonts w:ascii="Times New Roman" w:hAnsi="Times New Roman" w:cs="Times New Roman"/>
          <w:sz w:val="28"/>
          <w:szCs w:val="28"/>
        </w:rPr>
        <w:t xml:space="preserve"> неодинакова. В старшем дошкольном возрасте</w:t>
      </w:r>
      <w:r w:rsidRPr="0043699D">
        <w:rPr>
          <w:rFonts w:ascii="Times New Roman" w:hAnsi="Times New Roman" w:cs="Times New Roman"/>
          <w:sz w:val="28"/>
          <w:szCs w:val="28"/>
        </w:rPr>
        <w:t xml:space="preserve"> у ребенка еще не все участки коры головного мозга морфологически и функционально развиты, особенно лобные доли, что в свою очередь, затрудня</w:t>
      </w:r>
      <w:r w:rsidR="0083750A" w:rsidRPr="0043699D">
        <w:rPr>
          <w:rFonts w:ascii="Times New Roman" w:hAnsi="Times New Roman" w:cs="Times New Roman"/>
          <w:sz w:val="28"/>
          <w:szCs w:val="28"/>
        </w:rPr>
        <w:t>ет процесс овладения письмом [5,</w:t>
      </w:r>
      <w:r w:rsidR="00F03790" w:rsidRPr="0043699D">
        <w:rPr>
          <w:rFonts w:ascii="Times New Roman" w:hAnsi="Times New Roman" w:cs="Times New Roman"/>
          <w:sz w:val="28"/>
          <w:szCs w:val="28"/>
        </w:rPr>
        <w:t xml:space="preserve"> </w:t>
      </w:r>
      <w:r w:rsidR="0083750A" w:rsidRPr="0043699D">
        <w:rPr>
          <w:rFonts w:ascii="Times New Roman" w:hAnsi="Times New Roman" w:cs="Times New Roman"/>
          <w:sz w:val="28"/>
          <w:szCs w:val="28"/>
        </w:rPr>
        <w:t>С</w:t>
      </w:r>
      <w:r w:rsidRPr="0043699D">
        <w:rPr>
          <w:rFonts w:ascii="Times New Roman" w:hAnsi="Times New Roman" w:cs="Times New Roman"/>
          <w:sz w:val="28"/>
          <w:szCs w:val="28"/>
        </w:rPr>
        <w:t>. 337].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Психологи отмечают, что для формирования</w:t>
      </w:r>
      <w:r w:rsidR="00D94BC4" w:rsidRPr="0043699D">
        <w:rPr>
          <w:rFonts w:ascii="Times New Roman" w:hAnsi="Times New Roman" w:cs="Times New Roman"/>
          <w:sz w:val="28"/>
          <w:szCs w:val="28"/>
        </w:rPr>
        <w:t xml:space="preserve"> навыка важно, чтобы ребёнок</w:t>
      </w:r>
      <w:r w:rsidRPr="0043699D">
        <w:rPr>
          <w:rFonts w:ascii="Times New Roman" w:hAnsi="Times New Roman" w:cs="Times New Roman"/>
          <w:sz w:val="28"/>
          <w:szCs w:val="28"/>
        </w:rPr>
        <w:t xml:space="preserve"> был подготовлен к обучению этому навыку. При этом любой навык имеет свои специфические сферы, которые должны быть в состоянии готовности к моменту формирования навыка. Иногда он может образоваться только на базе уже значительно сформировавшегося другого навыка.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По мнению Е.Н. Российской, очень важно для овладения графической грамотностью письма развитие д</w:t>
      </w:r>
      <w:r w:rsidR="0083750A" w:rsidRPr="0043699D">
        <w:rPr>
          <w:rFonts w:ascii="Times New Roman" w:hAnsi="Times New Roman" w:cs="Times New Roman"/>
          <w:sz w:val="28"/>
          <w:szCs w:val="28"/>
        </w:rPr>
        <w:t>вижений пальцев и кисти руки [6</w:t>
      </w:r>
      <w:r w:rsidRPr="0043699D">
        <w:rPr>
          <w:rFonts w:ascii="Times New Roman" w:hAnsi="Times New Roman" w:cs="Times New Roman"/>
          <w:sz w:val="28"/>
          <w:szCs w:val="28"/>
        </w:rPr>
        <w:t>, С. 227].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Развитие тонкой моторики определяет готовность руки к обучению графическому навыку письма. Графическая грамотность как один из показателей сформированности навыка письма проявляется в том, допускает ли </w:t>
      </w:r>
      <w:r w:rsidR="00277201" w:rsidRPr="0043699D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43699D">
        <w:rPr>
          <w:rFonts w:ascii="Times New Roman" w:hAnsi="Times New Roman" w:cs="Times New Roman"/>
          <w:sz w:val="28"/>
          <w:szCs w:val="28"/>
        </w:rPr>
        <w:t xml:space="preserve">ошибки, возникающие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 xml:space="preserve">в процессе перекодировки звуковой формы слова </w:t>
      </w:r>
      <w:proofErr w:type="gramStart"/>
      <w:r w:rsidRPr="00436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699D">
        <w:rPr>
          <w:rFonts w:ascii="Times New Roman" w:hAnsi="Times New Roman" w:cs="Times New Roman"/>
          <w:sz w:val="28"/>
          <w:szCs w:val="28"/>
        </w:rPr>
        <w:t xml:space="preserve"> графическую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и при непосредственном воспроизведении ее на бумаге.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Графические ошибки – это пропуски, перестановки и разнообразные замены букв, соответствующих фонемам, сходным по акустической, артикуляционной </w:t>
      </w:r>
      <w:r w:rsidRPr="0043699D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характеристике, или изменение формы, размера, пространственного положения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и количества элементов в буквенном знаке.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К причинам возникновения графических ошибок следует отнести, во-первых, недоразвитие у детей звуковой стороны языка, то есть фонематического слуха </w:t>
      </w:r>
      <w:r w:rsidR="004369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и культуры звукопроизношения, во-вторых, несовершенство зрительного восприятия и двигательного воспроизведения на бумаге буквенных знаков и их компонентов, соответствующих определенному смысловому значению.</w:t>
      </w:r>
    </w:p>
    <w:p w:rsidR="00277201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Для определения </w:t>
      </w:r>
      <w:r w:rsidR="00277201" w:rsidRPr="0043699D">
        <w:rPr>
          <w:rFonts w:ascii="Times New Roman" w:hAnsi="Times New Roman" w:cs="Times New Roman"/>
          <w:sz w:val="28"/>
          <w:szCs w:val="28"/>
        </w:rPr>
        <w:t xml:space="preserve">графической грамотности воспитанников </w:t>
      </w:r>
      <w:r w:rsidRPr="0043699D">
        <w:rPr>
          <w:rFonts w:ascii="Times New Roman" w:hAnsi="Times New Roman" w:cs="Times New Roman"/>
          <w:sz w:val="28"/>
          <w:szCs w:val="28"/>
        </w:rPr>
        <w:t xml:space="preserve"> рекомендуется использовать</w:t>
      </w:r>
      <w:r w:rsidR="00277201" w:rsidRPr="0043699D">
        <w:rPr>
          <w:rFonts w:ascii="Times New Roman" w:hAnsi="Times New Roman" w:cs="Times New Roman"/>
          <w:sz w:val="28"/>
          <w:szCs w:val="28"/>
        </w:rPr>
        <w:t xml:space="preserve">  технологии слуховых графических диктантов, которые в период дошкольного детства проводятся в игровой форме.</w:t>
      </w:r>
      <w:r w:rsidRPr="0043699D">
        <w:rPr>
          <w:rFonts w:ascii="Times New Roman" w:hAnsi="Times New Roman" w:cs="Times New Roman"/>
          <w:sz w:val="28"/>
          <w:szCs w:val="28"/>
        </w:rPr>
        <w:t xml:space="preserve"> </w:t>
      </w:r>
      <w:r w:rsidR="00277201" w:rsidRPr="0043699D">
        <w:rPr>
          <w:rFonts w:ascii="Times New Roman" w:hAnsi="Times New Roman" w:cs="Times New Roman"/>
          <w:sz w:val="28"/>
          <w:szCs w:val="28"/>
        </w:rPr>
        <w:t>Г</w:t>
      </w:r>
      <w:r w:rsidRPr="0043699D">
        <w:rPr>
          <w:rFonts w:ascii="Times New Roman" w:hAnsi="Times New Roman" w:cs="Times New Roman"/>
          <w:sz w:val="28"/>
          <w:szCs w:val="28"/>
        </w:rPr>
        <w:t>рафическая грамотность проявл</w:t>
      </w:r>
      <w:r w:rsidR="00277201" w:rsidRPr="0043699D">
        <w:rPr>
          <w:rFonts w:ascii="Times New Roman" w:hAnsi="Times New Roman" w:cs="Times New Roman"/>
          <w:sz w:val="28"/>
          <w:szCs w:val="28"/>
        </w:rPr>
        <w:t>яется в том, допускает ли воспитанник</w:t>
      </w:r>
      <w:r w:rsidRPr="0043699D">
        <w:rPr>
          <w:rFonts w:ascii="Times New Roman" w:hAnsi="Times New Roman" w:cs="Times New Roman"/>
          <w:sz w:val="28"/>
          <w:szCs w:val="28"/>
        </w:rPr>
        <w:t xml:space="preserve"> ошибки. Графические ошибки делятся на две категории: </w:t>
      </w:r>
      <w:proofErr w:type="spellStart"/>
      <w:r w:rsidRPr="0043699D">
        <w:rPr>
          <w:rFonts w:ascii="Times New Roman" w:hAnsi="Times New Roman" w:cs="Times New Roman"/>
          <w:sz w:val="28"/>
          <w:szCs w:val="28"/>
        </w:rPr>
        <w:t>слухо-артикуляционные</w:t>
      </w:r>
      <w:proofErr w:type="spellEnd"/>
      <w:r w:rsidRPr="0043699D">
        <w:rPr>
          <w:rFonts w:ascii="Times New Roman" w:hAnsi="Times New Roman" w:cs="Times New Roman"/>
          <w:sz w:val="28"/>
          <w:szCs w:val="28"/>
        </w:rPr>
        <w:t xml:space="preserve"> и зрительно-двигательные. Первые зависят от степени развитости фонематического слуха и звуковой культуры 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 xml:space="preserve">Коррекционная работа по формированию графической грамотности ведется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3699D">
        <w:rPr>
          <w:rFonts w:ascii="Times New Roman" w:hAnsi="Times New Roman" w:cs="Times New Roman"/>
          <w:sz w:val="28"/>
          <w:szCs w:val="28"/>
        </w:rPr>
        <w:t>в двух направлениях:</w:t>
      </w:r>
    </w:p>
    <w:p w:rsidR="0019003C" w:rsidRPr="0043699D" w:rsidRDefault="0019003C" w:rsidP="00DA76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1.</w:t>
      </w:r>
      <w:r w:rsidRPr="0043699D">
        <w:rPr>
          <w:rFonts w:ascii="Times New Roman" w:hAnsi="Times New Roman" w:cs="Times New Roman"/>
          <w:sz w:val="28"/>
          <w:szCs w:val="28"/>
        </w:rPr>
        <w:tab/>
        <w:t>Развитие фонематиче</w:t>
      </w:r>
      <w:r w:rsidR="00DA762C">
        <w:rPr>
          <w:rFonts w:ascii="Times New Roman" w:hAnsi="Times New Roman" w:cs="Times New Roman"/>
          <w:sz w:val="28"/>
          <w:szCs w:val="28"/>
        </w:rPr>
        <w:t>ского слуха и звуковой культуры.</w:t>
      </w:r>
    </w:p>
    <w:p w:rsidR="0019003C" w:rsidRPr="0043699D" w:rsidRDefault="0019003C" w:rsidP="00DA762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2.</w:t>
      </w:r>
      <w:r w:rsidRPr="0043699D">
        <w:rPr>
          <w:rFonts w:ascii="Times New Roman" w:hAnsi="Times New Roman" w:cs="Times New Roman"/>
          <w:sz w:val="28"/>
          <w:szCs w:val="28"/>
        </w:rPr>
        <w:tab/>
        <w:t xml:space="preserve">Формирование зрительно-двигательных </w:t>
      </w:r>
      <w:r w:rsidR="00277201" w:rsidRPr="0043699D">
        <w:rPr>
          <w:rFonts w:ascii="Times New Roman" w:hAnsi="Times New Roman" w:cs="Times New Roman"/>
          <w:sz w:val="28"/>
          <w:szCs w:val="28"/>
        </w:rPr>
        <w:t xml:space="preserve">графических образов </w:t>
      </w:r>
      <w:r w:rsidR="00DA762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77201" w:rsidRPr="0043699D">
        <w:rPr>
          <w:rFonts w:ascii="Times New Roman" w:hAnsi="Times New Roman" w:cs="Times New Roman"/>
          <w:sz w:val="28"/>
          <w:szCs w:val="28"/>
        </w:rPr>
        <w:t>или формирование зрительных эталонов или графических шаблонов в памяти дошкольника</w:t>
      </w:r>
      <w:r w:rsidRPr="0043699D">
        <w:rPr>
          <w:rFonts w:ascii="Times New Roman" w:hAnsi="Times New Roman" w:cs="Times New Roman"/>
          <w:sz w:val="28"/>
          <w:szCs w:val="28"/>
        </w:rPr>
        <w:t xml:space="preserve">. Работа в этом направлении может </w:t>
      </w:r>
      <w:r w:rsidR="00277201" w:rsidRPr="0043699D">
        <w:rPr>
          <w:rFonts w:ascii="Times New Roman" w:hAnsi="Times New Roman" w:cs="Times New Roman"/>
          <w:sz w:val="28"/>
          <w:szCs w:val="28"/>
        </w:rPr>
        <w:t>помочь ребёнку преодолеть трудности и способствует успешной адаптации в социуме, при переходе на новую ступень развития.</w:t>
      </w:r>
    </w:p>
    <w:p w:rsidR="0019003C" w:rsidRPr="0043699D" w:rsidRDefault="0019003C" w:rsidP="004369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9D">
        <w:rPr>
          <w:rFonts w:ascii="Times New Roman" w:hAnsi="Times New Roman" w:cs="Times New Roman"/>
          <w:sz w:val="28"/>
          <w:szCs w:val="28"/>
        </w:rPr>
        <w:t>Таким образом, под графической грамотностью следует понимать определенную степень владения языком, элементами которого выступают графические объекты. Графические навыки – это определенные привычные положения и движения пишущей (рисующей) руки, позволяющие изображать знаки и их соединения.</w:t>
      </w:r>
    </w:p>
    <w:p w:rsidR="00D87640" w:rsidRPr="0043699D" w:rsidRDefault="00BC0BC8" w:rsidP="0043699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699D">
        <w:rPr>
          <w:rFonts w:ascii="Times New Roman" w:hAnsi="Times New Roman" w:cs="Times New Roman"/>
          <w:b/>
          <w:sz w:val="28"/>
          <w:szCs w:val="28"/>
        </w:rPr>
        <w:t>Л</w:t>
      </w:r>
      <w:r w:rsidR="00EF67D6" w:rsidRPr="0043699D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43699D">
        <w:rPr>
          <w:rFonts w:ascii="Times New Roman" w:hAnsi="Times New Roman" w:cs="Times New Roman"/>
          <w:b/>
          <w:sz w:val="28"/>
          <w:szCs w:val="28"/>
        </w:rPr>
        <w:t>а</w:t>
      </w:r>
    </w:p>
    <w:p w:rsidR="00BC0BC8" w:rsidRPr="0043699D" w:rsidRDefault="00BC0BC8" w:rsidP="0043699D">
      <w:pPr>
        <w:pStyle w:val="a3"/>
        <w:widowControl w:val="0"/>
        <w:numPr>
          <w:ilvl w:val="2"/>
          <w:numId w:val="1"/>
        </w:numPr>
        <w:tabs>
          <w:tab w:val="clear" w:pos="51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43699D">
        <w:rPr>
          <w:sz w:val="28"/>
          <w:szCs w:val="28"/>
        </w:rPr>
        <w:t>Агаркова</w:t>
      </w:r>
      <w:proofErr w:type="spellEnd"/>
      <w:r w:rsidRPr="0043699D">
        <w:rPr>
          <w:sz w:val="28"/>
          <w:szCs w:val="28"/>
        </w:rPr>
        <w:t xml:space="preserve">, Н.Г. Основы формирования графического </w:t>
      </w:r>
      <w:r w:rsidR="00D94BC4" w:rsidRPr="0043699D">
        <w:rPr>
          <w:sz w:val="28"/>
          <w:szCs w:val="28"/>
        </w:rPr>
        <w:t xml:space="preserve">навыка у младших школьников </w:t>
      </w:r>
      <w:r w:rsidRPr="0043699D">
        <w:rPr>
          <w:sz w:val="28"/>
          <w:szCs w:val="28"/>
        </w:rPr>
        <w:t xml:space="preserve">/ Н.Г. </w:t>
      </w:r>
      <w:proofErr w:type="spellStart"/>
      <w:r w:rsidRPr="0043699D">
        <w:rPr>
          <w:sz w:val="28"/>
          <w:szCs w:val="28"/>
        </w:rPr>
        <w:t>Агаркова</w:t>
      </w:r>
      <w:proofErr w:type="spellEnd"/>
      <w:r w:rsidRPr="0043699D">
        <w:rPr>
          <w:sz w:val="28"/>
          <w:szCs w:val="28"/>
        </w:rPr>
        <w:t xml:space="preserve"> // Начальная школа. – 1999. - №4. – С. 15-17.</w:t>
      </w:r>
    </w:p>
    <w:p w:rsidR="00BC0BC8" w:rsidRPr="0043699D" w:rsidRDefault="00BC0BC8" w:rsidP="0043699D">
      <w:pPr>
        <w:pStyle w:val="a3"/>
        <w:widowControl w:val="0"/>
        <w:numPr>
          <w:ilvl w:val="2"/>
          <w:numId w:val="1"/>
        </w:numPr>
        <w:tabs>
          <w:tab w:val="clear" w:pos="51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3699D">
        <w:rPr>
          <w:sz w:val="28"/>
          <w:szCs w:val="28"/>
        </w:rPr>
        <w:t>Краткий</w:t>
      </w:r>
      <w:r w:rsidR="00D94BC4" w:rsidRPr="0043699D">
        <w:rPr>
          <w:sz w:val="28"/>
          <w:szCs w:val="28"/>
        </w:rPr>
        <w:t xml:space="preserve"> психологический словарь</w:t>
      </w:r>
      <w:proofErr w:type="gramStart"/>
      <w:r w:rsidR="00D94BC4" w:rsidRPr="0043699D">
        <w:rPr>
          <w:sz w:val="28"/>
          <w:szCs w:val="28"/>
        </w:rPr>
        <w:t xml:space="preserve"> </w:t>
      </w:r>
      <w:r w:rsidRPr="0043699D">
        <w:rPr>
          <w:sz w:val="28"/>
          <w:szCs w:val="28"/>
        </w:rPr>
        <w:t>/ П</w:t>
      </w:r>
      <w:proofErr w:type="gramEnd"/>
      <w:r w:rsidRPr="0043699D">
        <w:rPr>
          <w:sz w:val="28"/>
          <w:szCs w:val="28"/>
        </w:rPr>
        <w:t>од ред. А.В. Петровского, М.Г. </w:t>
      </w:r>
      <w:proofErr w:type="spellStart"/>
      <w:r w:rsidRPr="0043699D">
        <w:rPr>
          <w:sz w:val="28"/>
          <w:szCs w:val="28"/>
        </w:rPr>
        <w:t>Ярошевского</w:t>
      </w:r>
      <w:proofErr w:type="spellEnd"/>
      <w:r w:rsidRPr="0043699D">
        <w:rPr>
          <w:sz w:val="28"/>
          <w:szCs w:val="28"/>
        </w:rPr>
        <w:t xml:space="preserve">. – М.: Просвещение, 1985. – 195 </w:t>
      </w:r>
      <w:proofErr w:type="gramStart"/>
      <w:r w:rsidRPr="0043699D">
        <w:rPr>
          <w:sz w:val="28"/>
          <w:szCs w:val="28"/>
        </w:rPr>
        <w:t>с</w:t>
      </w:r>
      <w:proofErr w:type="gramEnd"/>
      <w:r w:rsidRPr="0043699D">
        <w:rPr>
          <w:sz w:val="28"/>
          <w:szCs w:val="28"/>
        </w:rPr>
        <w:t>.</w:t>
      </w:r>
    </w:p>
    <w:p w:rsidR="00BC0BC8" w:rsidRPr="0043699D" w:rsidRDefault="00BC0BC8" w:rsidP="0043699D">
      <w:pPr>
        <w:pStyle w:val="a3"/>
        <w:widowControl w:val="0"/>
        <w:numPr>
          <w:ilvl w:val="2"/>
          <w:numId w:val="1"/>
        </w:numPr>
        <w:tabs>
          <w:tab w:val="clear" w:pos="51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43699D">
        <w:rPr>
          <w:sz w:val="28"/>
          <w:szCs w:val="28"/>
        </w:rPr>
        <w:t>Лурия</w:t>
      </w:r>
      <w:proofErr w:type="spellEnd"/>
      <w:r w:rsidRPr="0043699D">
        <w:rPr>
          <w:sz w:val="28"/>
          <w:szCs w:val="28"/>
        </w:rPr>
        <w:t xml:space="preserve">, А.Р. Очерки психофизиологии письма / А.Р. </w:t>
      </w:r>
      <w:proofErr w:type="spellStart"/>
      <w:r w:rsidRPr="0043699D">
        <w:rPr>
          <w:sz w:val="28"/>
          <w:szCs w:val="28"/>
        </w:rPr>
        <w:t>Лурия</w:t>
      </w:r>
      <w:proofErr w:type="spellEnd"/>
      <w:r w:rsidRPr="0043699D">
        <w:rPr>
          <w:sz w:val="28"/>
          <w:szCs w:val="28"/>
        </w:rPr>
        <w:t xml:space="preserve">. – М.: Просвещение,1984. – 98 </w:t>
      </w:r>
      <w:proofErr w:type="gramStart"/>
      <w:r w:rsidRPr="0043699D">
        <w:rPr>
          <w:sz w:val="28"/>
          <w:szCs w:val="28"/>
        </w:rPr>
        <w:t>с</w:t>
      </w:r>
      <w:proofErr w:type="gramEnd"/>
      <w:r w:rsidRPr="0043699D">
        <w:rPr>
          <w:sz w:val="28"/>
          <w:szCs w:val="28"/>
        </w:rPr>
        <w:t>.</w:t>
      </w:r>
    </w:p>
    <w:p w:rsidR="00BC0BC8" w:rsidRPr="0043699D" w:rsidRDefault="00BC0BC8" w:rsidP="0043699D">
      <w:pPr>
        <w:pStyle w:val="a3"/>
        <w:widowControl w:val="0"/>
        <w:numPr>
          <w:ilvl w:val="2"/>
          <w:numId w:val="1"/>
        </w:numPr>
        <w:tabs>
          <w:tab w:val="clear" w:pos="51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3699D">
        <w:rPr>
          <w:sz w:val="28"/>
          <w:szCs w:val="28"/>
        </w:rPr>
        <w:t>Основы графической грамоты / В.Н. Виноградов и др. ; под общ</w:t>
      </w:r>
      <w:proofErr w:type="gramStart"/>
      <w:r w:rsidRPr="0043699D">
        <w:rPr>
          <w:sz w:val="28"/>
          <w:szCs w:val="28"/>
        </w:rPr>
        <w:t>.</w:t>
      </w:r>
      <w:proofErr w:type="gramEnd"/>
      <w:r w:rsidRPr="0043699D">
        <w:rPr>
          <w:sz w:val="28"/>
          <w:szCs w:val="28"/>
        </w:rPr>
        <w:t xml:space="preserve"> </w:t>
      </w:r>
      <w:proofErr w:type="gramStart"/>
      <w:r w:rsidRPr="0043699D">
        <w:rPr>
          <w:sz w:val="28"/>
          <w:szCs w:val="28"/>
        </w:rPr>
        <w:t>р</w:t>
      </w:r>
      <w:proofErr w:type="gramEnd"/>
      <w:r w:rsidRPr="0043699D">
        <w:rPr>
          <w:sz w:val="28"/>
          <w:szCs w:val="28"/>
        </w:rPr>
        <w:t xml:space="preserve">ед. В.Н. Виноградова. - Минск: </w:t>
      </w:r>
      <w:proofErr w:type="spellStart"/>
      <w:r w:rsidRPr="0043699D">
        <w:rPr>
          <w:sz w:val="28"/>
          <w:szCs w:val="28"/>
        </w:rPr>
        <w:t>Вышэйш</w:t>
      </w:r>
      <w:proofErr w:type="spellEnd"/>
      <w:r w:rsidRPr="0043699D">
        <w:rPr>
          <w:sz w:val="28"/>
          <w:szCs w:val="28"/>
        </w:rPr>
        <w:t xml:space="preserve">. </w:t>
      </w:r>
      <w:proofErr w:type="spellStart"/>
      <w:r w:rsidRPr="0043699D">
        <w:rPr>
          <w:sz w:val="28"/>
          <w:szCs w:val="28"/>
        </w:rPr>
        <w:t>шк</w:t>
      </w:r>
      <w:proofErr w:type="spellEnd"/>
      <w:r w:rsidRPr="0043699D">
        <w:rPr>
          <w:sz w:val="28"/>
          <w:szCs w:val="28"/>
        </w:rPr>
        <w:t>., 1966. - 166 с.</w:t>
      </w:r>
    </w:p>
    <w:p w:rsidR="00BC0BC8" w:rsidRPr="0043699D" w:rsidRDefault="00BC0BC8" w:rsidP="0043699D">
      <w:pPr>
        <w:pStyle w:val="a3"/>
        <w:widowControl w:val="0"/>
        <w:numPr>
          <w:ilvl w:val="2"/>
          <w:numId w:val="1"/>
        </w:numPr>
        <w:tabs>
          <w:tab w:val="clear" w:pos="51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3699D">
        <w:rPr>
          <w:sz w:val="28"/>
          <w:szCs w:val="28"/>
        </w:rPr>
        <w:t xml:space="preserve">Сальникова, Т.П. Методика обучения грамоте / Т.П. Сальникова. – М.: Просвещение, 1996. </w:t>
      </w:r>
    </w:p>
    <w:p w:rsidR="00BC0BC8" w:rsidRPr="0043699D" w:rsidRDefault="0043699D" w:rsidP="0043699D">
      <w:pPr>
        <w:pStyle w:val="a3"/>
        <w:widowControl w:val="0"/>
        <w:tabs>
          <w:tab w:val="left" w:pos="1602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="00BC0BC8" w:rsidRPr="0043699D">
        <w:rPr>
          <w:sz w:val="28"/>
          <w:szCs w:val="28"/>
        </w:rPr>
        <w:t xml:space="preserve">Чугунова, И.В. Графическая культура как условие эффективного обучения: учебно-методическое пособие / И.В. Чугунова. – Горно-Алтайск: РИО ГАГУ, 2006. – 168 </w:t>
      </w:r>
      <w:proofErr w:type="gramStart"/>
      <w:r w:rsidR="00BC0BC8" w:rsidRPr="0043699D">
        <w:rPr>
          <w:sz w:val="28"/>
          <w:szCs w:val="28"/>
        </w:rPr>
        <w:t>с</w:t>
      </w:r>
      <w:proofErr w:type="gramEnd"/>
      <w:r w:rsidR="00BC0BC8" w:rsidRPr="0043699D">
        <w:rPr>
          <w:sz w:val="28"/>
          <w:szCs w:val="28"/>
        </w:rPr>
        <w:t>.</w:t>
      </w:r>
    </w:p>
    <w:sectPr w:rsidR="00BC0BC8" w:rsidRPr="0043699D" w:rsidSect="004369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B3C56"/>
    <w:multiLevelType w:val="hybridMultilevel"/>
    <w:tmpl w:val="E990D716"/>
    <w:lvl w:ilvl="0" w:tplc="B8260FF0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0BA2C">
      <w:start w:val="1"/>
      <w:numFmt w:val="decimal"/>
      <w:lvlText w:val="%3."/>
      <w:lvlJc w:val="left"/>
      <w:pPr>
        <w:tabs>
          <w:tab w:val="num" w:pos="510"/>
        </w:tabs>
        <w:ind w:left="510" w:hanging="453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0EF"/>
    <w:rsid w:val="0019003C"/>
    <w:rsid w:val="002200EF"/>
    <w:rsid w:val="00277201"/>
    <w:rsid w:val="00385B06"/>
    <w:rsid w:val="003C1117"/>
    <w:rsid w:val="00423BD4"/>
    <w:rsid w:val="00425F44"/>
    <w:rsid w:val="0043699D"/>
    <w:rsid w:val="006140CA"/>
    <w:rsid w:val="007B67D9"/>
    <w:rsid w:val="0083750A"/>
    <w:rsid w:val="00BC0BC8"/>
    <w:rsid w:val="00CB2345"/>
    <w:rsid w:val="00D87640"/>
    <w:rsid w:val="00D94BC4"/>
    <w:rsid w:val="00DA762C"/>
    <w:rsid w:val="00DA7BDE"/>
    <w:rsid w:val="00EF67D6"/>
    <w:rsid w:val="00F0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EF67D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 Знак Знак Знак"/>
    <w:basedOn w:val="a"/>
    <w:rsid w:val="00EF67D6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12</cp:revision>
  <dcterms:created xsi:type="dcterms:W3CDTF">2013-02-06T02:18:00Z</dcterms:created>
  <dcterms:modified xsi:type="dcterms:W3CDTF">2013-08-30T10:05:00Z</dcterms:modified>
</cp:coreProperties>
</file>