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E4" w:rsidRPr="00F8400A" w:rsidRDefault="002D23E4" w:rsidP="00F8400A">
      <w:pPr>
        <w:keepNext/>
        <w:keepLines/>
        <w:spacing w:before="240" w:after="0" w:line="298" w:lineRule="exact"/>
        <w:ind w:left="20" w:firstLine="34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0" w:name="bookmark0"/>
      <w:r w:rsidRPr="00F8400A">
        <w:rPr>
          <w:rFonts w:ascii="Times New Roman" w:hAnsi="Times New Roman"/>
          <w:b/>
          <w:bCs/>
          <w:sz w:val="25"/>
          <w:szCs w:val="25"/>
          <w:lang w:eastAsia="ru-RU"/>
        </w:rPr>
        <w:t>РАЗВИТИЕ ПОЗНАВАТЕЛЬНОЙ СФЕРЫ ДЕТЕЙ</w:t>
      </w:r>
      <w:bookmarkEnd w:id="0"/>
    </w:p>
    <w:p w:rsidR="002D23E4" w:rsidRDefault="002D23E4" w:rsidP="00F8400A">
      <w:pPr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bookmarkStart w:id="1" w:name="bookmark1"/>
      <w:r w:rsidRPr="00F8400A">
        <w:rPr>
          <w:rFonts w:ascii="Times New Roman" w:hAnsi="Times New Roman"/>
          <w:b/>
          <w:bCs/>
          <w:sz w:val="25"/>
          <w:szCs w:val="25"/>
          <w:lang w:eastAsia="ru-RU"/>
        </w:rPr>
        <w:t>С ОСОБЫМИ ОБРАЗОВАТЕЛЬНЫМИ ПОТРЕБНОСТЯМИ ЧЕРЕЗ СЕНСОМОТОРНУЮ ДЕЯТЕЛЬНОСТЬ.</w:t>
      </w:r>
      <w:bookmarkEnd w:id="1"/>
    </w:p>
    <w:p w:rsidR="002D23E4" w:rsidRPr="00F8400A" w:rsidRDefault="002D23E4" w:rsidP="00F8400A">
      <w:pPr>
        <w:tabs>
          <w:tab w:val="left" w:pos="9356"/>
        </w:tabs>
        <w:spacing w:before="420" w:after="0" w:line="240" w:lineRule="auto"/>
        <w:ind w:left="20" w:right="-1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>Познавательное развитие детей с органическим поражением цент</w:t>
      </w:r>
      <w:r>
        <w:rPr>
          <w:rFonts w:ascii="Times New Roman" w:hAnsi="Times New Roman"/>
          <w:sz w:val="28"/>
          <w:szCs w:val="28"/>
          <w:lang w:eastAsia="ru-RU"/>
        </w:rPr>
        <w:t xml:space="preserve">ральной нервной системы 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значительно отстает от развития здоровых детей. Это проявляется во всех сферах пси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хического развития — внимании, памяти, восприятии, мышле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нии и речи. Многие из таких детей не проявляют интереса к ок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ружающему миру: в младенчестве не рассматривают предметы, не берут самостоятельно игрушки в руки, не манипулируют, не действуют ими. При этом подр</w:t>
      </w:r>
      <w:r>
        <w:rPr>
          <w:rFonts w:ascii="Times New Roman" w:hAnsi="Times New Roman"/>
          <w:sz w:val="28"/>
          <w:szCs w:val="28"/>
          <w:lang w:eastAsia="ru-RU"/>
        </w:rPr>
        <w:t>ажательная способность без кор</w:t>
      </w:r>
      <w:r w:rsidRPr="00F8400A">
        <w:rPr>
          <w:rFonts w:ascii="Times New Roman" w:hAnsi="Times New Roman"/>
          <w:sz w:val="28"/>
          <w:szCs w:val="28"/>
          <w:lang w:eastAsia="ru-RU"/>
        </w:rPr>
        <w:t>рекционной помощи не формируется, они своевременно не на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учаются предметным действиям (соотносящим и орудийным).</w:t>
      </w:r>
    </w:p>
    <w:p w:rsidR="002D23E4" w:rsidRPr="00F8400A" w:rsidRDefault="002D23E4" w:rsidP="00F8400A">
      <w:pPr>
        <w:tabs>
          <w:tab w:val="left" w:pos="9356"/>
        </w:tabs>
        <w:spacing w:after="0" w:line="240" w:lineRule="auto"/>
        <w:ind w:left="20" w:right="-1"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>Отсутствие целенаправленных действий, равнодушие к ре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зультату своих действий, неадекватные действия — все это отличает малыша с органическим поражением ЦНС от нор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мально развивающегося сверстника.</w:t>
      </w:r>
    </w:p>
    <w:p w:rsidR="002D23E4" w:rsidRPr="00F8400A" w:rsidRDefault="002D23E4" w:rsidP="003B5C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>У детей с особыми образовательными потребностями не формируются предпосылки для развития других видов деятельности — игры, рисования, конструирования, зачатков трудовой деятельности, которые при нормальном развитии появляются к концу третьего года жизни.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400A">
        <w:rPr>
          <w:rFonts w:ascii="Times New Roman" w:hAnsi="Times New Roman"/>
          <w:sz w:val="28"/>
          <w:szCs w:val="28"/>
          <w:lang w:eastAsia="ru-RU"/>
        </w:rPr>
        <w:t>Для преодоления имеющихся отклонений в развитии, свя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 xml:space="preserve">занных с </w:t>
      </w:r>
      <w:proofErr w:type="gramStart"/>
      <w:r w:rsidRPr="00F8400A">
        <w:rPr>
          <w:rFonts w:ascii="Times New Roman" w:hAnsi="Times New Roman"/>
          <w:sz w:val="28"/>
          <w:szCs w:val="28"/>
          <w:lang w:eastAsia="ru-RU"/>
        </w:rPr>
        <w:t>различными</w:t>
      </w:r>
      <w:proofErr w:type="gramEnd"/>
      <w:r w:rsidRPr="00F8400A">
        <w:rPr>
          <w:rFonts w:ascii="Times New Roman" w:hAnsi="Times New Roman"/>
          <w:sz w:val="28"/>
          <w:szCs w:val="28"/>
          <w:lang w:eastAsia="ru-RU"/>
        </w:rPr>
        <w:t xml:space="preserve"> болезненными состояниями нервной системы, необходим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принцип раннего включения малыша в про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>цесс коррекционно-развивающего сопровождения.</w:t>
      </w:r>
    </w:p>
    <w:p w:rsidR="002D23E4" w:rsidRPr="00F8400A" w:rsidRDefault="002D23E4" w:rsidP="003B5C04">
      <w:pPr>
        <w:spacing w:after="0" w:line="240" w:lineRule="auto"/>
        <w:ind w:firstLine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>При наличии адекватного раннего коррекционного воз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действия различные отклонения в развитии могут быть зна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чительно уменьшены и даже преодолены.</w:t>
      </w:r>
    </w:p>
    <w:p w:rsidR="002D23E4" w:rsidRDefault="002D23E4" w:rsidP="00F8400A">
      <w:pPr>
        <w:spacing w:after="0" w:line="240" w:lineRule="auto"/>
        <w:ind w:left="20" w:right="40" w:firstLine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>Проведение коррекционной работы по сенсомоторной де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ятельности с детьми, имеющими отклонения в развитии, имеет свои особенности — это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t>этапностъ</w:t>
      </w:r>
      <w:proofErr w:type="spellEnd"/>
      <w:r w:rsidRPr="00F8400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последователь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>ность.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23E4" w:rsidRDefault="002D23E4" w:rsidP="00F8400A">
      <w:pPr>
        <w:spacing w:after="0" w:line="240" w:lineRule="auto"/>
        <w:ind w:left="20" w:right="40" w:firstLine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>Кор</w:t>
      </w:r>
      <w:r>
        <w:rPr>
          <w:rFonts w:ascii="Times New Roman" w:hAnsi="Times New Roman"/>
          <w:sz w:val="28"/>
          <w:szCs w:val="28"/>
          <w:lang w:eastAsia="ru-RU"/>
        </w:rPr>
        <w:t xml:space="preserve">рекционная работа строится </w:t>
      </w:r>
      <w:r w:rsidRPr="00F8400A">
        <w:rPr>
          <w:rFonts w:ascii="Times New Roman" w:hAnsi="Times New Roman"/>
          <w:sz w:val="28"/>
          <w:szCs w:val="28"/>
          <w:lang w:eastAsia="ru-RU"/>
        </w:rPr>
        <w:t>с учетом не воз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 xml:space="preserve">раста малыша, а определения уровня </w:t>
      </w:r>
      <w:proofErr w:type="spellStart"/>
      <w:r w:rsidRPr="00F8400A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F8400A">
        <w:rPr>
          <w:rFonts w:ascii="Times New Roman" w:hAnsi="Times New Roman"/>
          <w:sz w:val="28"/>
          <w:szCs w:val="28"/>
          <w:lang w:eastAsia="ru-RU"/>
        </w:rPr>
        <w:t xml:space="preserve"> той или иной функции, сенсомоторной деятельности в целом. </w:t>
      </w:r>
    </w:p>
    <w:p w:rsidR="002D23E4" w:rsidRPr="00F8400A" w:rsidRDefault="002D23E4" w:rsidP="00F8400A">
      <w:pPr>
        <w:spacing w:after="0" w:line="240" w:lineRule="auto"/>
        <w:ind w:left="20" w:right="40" w:firstLine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>Если ребенок находится на</w:t>
      </w:r>
      <w:r w:rsidRPr="00F8400A">
        <w:rPr>
          <w:rFonts w:ascii="Times New Roman" w:hAnsi="Times New Roman"/>
          <w:b/>
          <w:bCs/>
          <w:i/>
          <w:iCs/>
          <w:spacing w:val="-10"/>
          <w:sz w:val="28"/>
          <w:szCs w:val="28"/>
          <w:lang w:eastAsia="ru-RU"/>
        </w:rPr>
        <w:t xml:space="preserve"> самом на</w:t>
      </w:r>
      <w:r>
        <w:rPr>
          <w:rFonts w:ascii="Times New Roman" w:hAnsi="Times New Roman"/>
          <w:b/>
          <w:bCs/>
          <w:i/>
          <w:iCs/>
          <w:spacing w:val="-10"/>
          <w:sz w:val="28"/>
          <w:szCs w:val="28"/>
          <w:lang w:eastAsia="ru-RU"/>
        </w:rPr>
        <w:t>чальном этапе разви</w:t>
      </w:r>
      <w:r>
        <w:rPr>
          <w:rFonts w:ascii="Times New Roman" w:hAnsi="Times New Roman"/>
          <w:b/>
          <w:bCs/>
          <w:i/>
          <w:iCs/>
          <w:spacing w:val="-10"/>
          <w:sz w:val="28"/>
          <w:szCs w:val="28"/>
          <w:lang w:eastAsia="ru-RU"/>
        </w:rPr>
        <w:softHyphen/>
        <w:t>тия сенсорных</w:t>
      </w:r>
      <w:r w:rsidRPr="00F8400A">
        <w:rPr>
          <w:rFonts w:ascii="Times New Roman" w:hAnsi="Times New Roman"/>
          <w:b/>
          <w:bCs/>
          <w:i/>
          <w:iCs/>
          <w:spacing w:val="-10"/>
          <w:sz w:val="28"/>
          <w:szCs w:val="28"/>
          <w:lang w:eastAsia="ru-RU"/>
        </w:rPr>
        <w:t xml:space="preserve"> функций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—</w:t>
      </w:r>
      <w:r w:rsidRPr="00F8400A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F8400A">
        <w:rPr>
          <w:rFonts w:ascii="Times New Roman" w:hAnsi="Times New Roman"/>
          <w:sz w:val="28"/>
          <w:szCs w:val="28"/>
          <w:lang w:eastAsia="ru-RU"/>
        </w:rPr>
        <w:t>одготовительном, то его прежд</w:t>
      </w:r>
      <w:r>
        <w:rPr>
          <w:rFonts w:ascii="Times New Roman" w:hAnsi="Times New Roman"/>
          <w:sz w:val="28"/>
          <w:szCs w:val="28"/>
          <w:lang w:eastAsia="ru-RU"/>
        </w:rPr>
        <w:t>е всего обучаем возможностям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произвольной фиксации взгляда как на перемещаемых, так и н</w:t>
      </w:r>
      <w:r>
        <w:rPr>
          <w:rFonts w:ascii="Times New Roman" w:hAnsi="Times New Roman"/>
          <w:sz w:val="28"/>
          <w:szCs w:val="28"/>
          <w:lang w:eastAsia="ru-RU"/>
        </w:rPr>
        <w:t>а неподвижных предметах (игрушках). Побуждаем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его к более длительному сосредоточению на предмете и лице говорящего, то ест</w:t>
      </w:r>
      <w:r>
        <w:rPr>
          <w:rFonts w:ascii="Times New Roman" w:hAnsi="Times New Roman"/>
          <w:sz w:val="28"/>
          <w:szCs w:val="28"/>
          <w:lang w:eastAsia="ru-RU"/>
        </w:rPr>
        <w:t>ь «зрительному ощупыва</w:t>
      </w:r>
      <w:r>
        <w:rPr>
          <w:rFonts w:ascii="Times New Roman" w:hAnsi="Times New Roman"/>
          <w:sz w:val="28"/>
          <w:szCs w:val="28"/>
          <w:lang w:eastAsia="ru-RU"/>
        </w:rPr>
        <w:softHyphen/>
        <w:t>нию». Учим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осматривать предмет, выделяя в н</w:t>
      </w:r>
      <w:r>
        <w:rPr>
          <w:rFonts w:ascii="Times New Roman" w:hAnsi="Times New Roman"/>
          <w:sz w:val="28"/>
          <w:szCs w:val="28"/>
          <w:lang w:eastAsia="ru-RU"/>
        </w:rPr>
        <w:t>ем существенные признаки. Обучаем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малыша комплексному обследованию окру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жающих предметов с привлечением зрения, слуха, движений рук. Затем, при у</w:t>
      </w:r>
      <w:r>
        <w:rPr>
          <w:rFonts w:ascii="Times New Roman" w:hAnsi="Times New Roman"/>
          <w:sz w:val="28"/>
          <w:szCs w:val="28"/>
          <w:lang w:eastAsia="ru-RU"/>
        </w:rPr>
        <w:t>словии понимания речи, предлагаем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задания со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словесной инструкцией, </w:t>
      </w:r>
      <w:proofErr w:type="gramStart"/>
      <w:r w:rsidRPr="00F8400A">
        <w:rPr>
          <w:rFonts w:ascii="Times New Roman" w:hAnsi="Times New Roman"/>
          <w:sz w:val="28"/>
          <w:szCs w:val="28"/>
          <w:lang w:eastAsia="ru-RU"/>
        </w:rPr>
        <w:t>например</w:t>
      </w:r>
      <w:proofErr w:type="gramEnd"/>
      <w:r w:rsidRPr="00F8400A">
        <w:rPr>
          <w:rFonts w:ascii="Times New Roman" w:hAnsi="Times New Roman"/>
          <w:sz w:val="28"/>
          <w:szCs w:val="28"/>
          <w:lang w:eastAsia="ru-RU"/>
        </w:rPr>
        <w:t xml:space="preserve"> найти глазами окно, дверь, ту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иную игрушку.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D23E4" w:rsidRPr="00F8400A" w:rsidRDefault="002D23E4" w:rsidP="00F8400A">
      <w:pPr>
        <w:spacing w:after="0" w:line="240" w:lineRule="auto"/>
        <w:ind w:left="160" w:right="20" w:firstLine="3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400A">
        <w:rPr>
          <w:rFonts w:ascii="Times New Roman" w:hAnsi="Times New Roman"/>
          <w:sz w:val="28"/>
          <w:szCs w:val="28"/>
          <w:lang w:eastAsia="ru-RU"/>
        </w:rPr>
        <w:t>Особое мест</w:t>
      </w:r>
      <w:r>
        <w:rPr>
          <w:rFonts w:ascii="Times New Roman" w:hAnsi="Times New Roman"/>
          <w:sz w:val="28"/>
          <w:szCs w:val="28"/>
          <w:lang w:eastAsia="ru-RU"/>
        </w:rPr>
        <w:t>о в сенсомоторной деятельности отводим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зна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комству с общепринятыми мерками —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«сенсорными эталонами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t>» величины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(большой, </w:t>
      </w:r>
      <w:r w:rsidRPr="00F8400A">
        <w:rPr>
          <w:rFonts w:ascii="Times New Roman" w:hAnsi="Times New Roman"/>
          <w:sz w:val="28"/>
          <w:szCs w:val="28"/>
          <w:lang w:eastAsia="ru-RU"/>
        </w:rPr>
        <w:lastRenderedPageBreak/>
        <w:t>маленький),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формы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(круг, квадрат, овал, прямоугольник, треугольник),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цвета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(красный, желтый, синий, зеленый),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объема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(шар, кубик, кирпичик, крыша).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Наша</w:t>
      </w:r>
      <w:r w:rsidRPr="00F840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задача — помочь каждому малышу с отклонениями в развитии усвоить эти эталоны.</w:t>
      </w:r>
    </w:p>
    <w:p w:rsidR="002D23E4" w:rsidRPr="00F8400A" w:rsidRDefault="002D23E4" w:rsidP="00F8400A">
      <w:pPr>
        <w:spacing w:after="0" w:line="240" w:lineRule="auto"/>
        <w:ind w:left="160" w:right="20" w:firstLine="3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400A">
        <w:rPr>
          <w:rFonts w:ascii="Times New Roman" w:hAnsi="Times New Roman"/>
          <w:sz w:val="28"/>
          <w:szCs w:val="28"/>
          <w:lang w:eastAsia="ru-RU"/>
        </w:rPr>
        <w:t>Первый этап —</w:t>
      </w:r>
      <w:r w:rsidRPr="00F8400A">
        <w:rPr>
          <w:rFonts w:ascii="Times New Roman" w:hAnsi="Times New Roman"/>
          <w:b/>
          <w:bCs/>
          <w:i/>
          <w:iCs/>
          <w:spacing w:val="-10"/>
          <w:sz w:val="28"/>
          <w:szCs w:val="28"/>
          <w:lang w:eastAsia="ru-RU"/>
        </w:rPr>
        <w:t xml:space="preserve"> соотнесение предметов по образцу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— на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правлен на обучение ребенка соотносить предметы по задан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 xml:space="preserve">ному признаку (цвет, форма, величина и т.д.), с помощью </w:t>
      </w:r>
      <w:proofErr w:type="spellStart"/>
      <w:r w:rsidRPr="00F8400A">
        <w:rPr>
          <w:rFonts w:ascii="Times New Roman" w:hAnsi="Times New Roman"/>
          <w:sz w:val="28"/>
          <w:szCs w:val="28"/>
          <w:lang w:eastAsia="ru-RU"/>
        </w:rPr>
        <w:t>примеривания</w:t>
      </w:r>
      <w:proofErr w:type="spellEnd"/>
      <w:r w:rsidRPr="00F8400A">
        <w:rPr>
          <w:rFonts w:ascii="Times New Roman" w:hAnsi="Times New Roman"/>
          <w:sz w:val="28"/>
          <w:szCs w:val="28"/>
          <w:lang w:eastAsia="ru-RU"/>
        </w:rPr>
        <w:t xml:space="preserve"> (наложения, соединения двух предметов), фик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сируя идентичность признака словами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«такой», «не такой»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и называя признак («Правильно, это такой, красный»).</w:t>
      </w:r>
      <w:proofErr w:type="gramEnd"/>
      <w:r w:rsidRPr="00F8400A">
        <w:rPr>
          <w:rFonts w:ascii="Times New Roman" w:hAnsi="Times New Roman"/>
          <w:sz w:val="28"/>
          <w:szCs w:val="28"/>
          <w:lang w:eastAsia="ru-RU"/>
        </w:rPr>
        <w:t xml:space="preserve"> Подби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раются предметы, одинаковые по форме, величине и цвету.</w:t>
      </w:r>
    </w:p>
    <w:p w:rsidR="002D23E4" w:rsidRPr="00F8400A" w:rsidRDefault="002D23E4" w:rsidP="00F8400A">
      <w:pPr>
        <w:spacing w:after="0" w:line="240" w:lineRule="auto"/>
        <w:ind w:left="160" w:right="20" w:firstLine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>Следующий этап —</w:t>
      </w:r>
      <w:r w:rsidRPr="00F8400A">
        <w:rPr>
          <w:rFonts w:ascii="Times New Roman" w:hAnsi="Times New Roman"/>
          <w:b/>
          <w:bCs/>
          <w:i/>
          <w:iCs/>
          <w:spacing w:val="-10"/>
          <w:sz w:val="28"/>
          <w:szCs w:val="28"/>
          <w:lang w:eastAsia="ru-RU"/>
        </w:rPr>
        <w:t xml:space="preserve"> выбор по образцу —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направлен на фор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мирование умения вычленять заданный признак в разных предметах: шарики, машинки, елочки дву</w:t>
      </w:r>
      <w:r>
        <w:rPr>
          <w:rFonts w:ascii="Times New Roman" w:hAnsi="Times New Roman"/>
          <w:sz w:val="28"/>
          <w:szCs w:val="28"/>
          <w:lang w:eastAsia="ru-RU"/>
        </w:rPr>
        <w:t>х цветов; кубики, куклы, пуговиц</w:t>
      </w:r>
      <w:r w:rsidR="00F2373A">
        <w:rPr>
          <w:rFonts w:ascii="Times New Roman" w:hAnsi="Times New Roman"/>
          <w:sz w:val="28"/>
          <w:szCs w:val="28"/>
          <w:lang w:eastAsia="ru-RU"/>
        </w:rPr>
        <w:t xml:space="preserve">ы двух величин. 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eastAsia="ru-RU"/>
        </w:rPr>
        <w:t>Далее учим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малыша</w:t>
      </w:r>
      <w:r w:rsidRPr="00F8400A">
        <w:rPr>
          <w:rFonts w:ascii="Times New Roman" w:hAnsi="Times New Roman"/>
          <w:b/>
          <w:bCs/>
          <w:i/>
          <w:iCs/>
          <w:spacing w:val="-10"/>
          <w:sz w:val="28"/>
          <w:szCs w:val="28"/>
          <w:lang w:eastAsia="ru-RU"/>
        </w:rPr>
        <w:t xml:space="preserve"> группировать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— «Выбери одинаковые все сюда». Например: «Строим башню только из маленьких кубиков».</w:t>
      </w:r>
    </w:p>
    <w:p w:rsidR="002D23E4" w:rsidRPr="00F8400A" w:rsidRDefault="002D23E4" w:rsidP="00F8400A">
      <w:pPr>
        <w:spacing w:after="0" w:line="240" w:lineRule="auto"/>
        <w:ind w:left="160" w:right="20" w:firstLine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 xml:space="preserve">Затем включаю задания, направленные на развитие умения </w:t>
      </w:r>
      <w:r w:rsidRPr="00F8400A">
        <w:rPr>
          <w:rFonts w:ascii="Times New Roman" w:hAnsi="Times New Roman"/>
          <w:b/>
          <w:bCs/>
          <w:i/>
          <w:iCs/>
          <w:spacing w:val="-10"/>
          <w:sz w:val="28"/>
          <w:szCs w:val="28"/>
          <w:lang w:eastAsia="ru-RU"/>
        </w:rPr>
        <w:t>чередовать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предметы с заданным свойством («Строим дорогу из красных и синих кирпичиков: синий — красный — синий — красный» и т.д.).</w:t>
      </w:r>
    </w:p>
    <w:p w:rsidR="002D23E4" w:rsidRPr="00F8400A" w:rsidRDefault="002D23E4" w:rsidP="00F8400A">
      <w:pPr>
        <w:spacing w:after="0" w:line="240" w:lineRule="auto"/>
        <w:ind w:left="1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pacing w:val="-10"/>
          <w:sz w:val="28"/>
          <w:szCs w:val="28"/>
          <w:lang w:eastAsia="ru-RU"/>
        </w:rPr>
        <w:t xml:space="preserve">   </w:t>
      </w:r>
      <w:r w:rsidRPr="00F8400A">
        <w:rPr>
          <w:rFonts w:ascii="Times New Roman" w:hAnsi="Times New Roman"/>
          <w:b/>
          <w:bCs/>
          <w:i/>
          <w:iCs/>
          <w:spacing w:val="-10"/>
          <w:sz w:val="28"/>
          <w:szCs w:val="28"/>
          <w:lang w:eastAsia="ru-RU"/>
        </w:rPr>
        <w:t xml:space="preserve"> Выбор по слову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— завершающий этап («Дай», «Где?»).</w:t>
      </w:r>
    </w:p>
    <w:p w:rsidR="002D23E4" w:rsidRPr="00F8400A" w:rsidRDefault="002D23E4" w:rsidP="00F8400A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>После того как дети науч</w:t>
      </w:r>
      <w:r>
        <w:rPr>
          <w:rFonts w:ascii="Times New Roman" w:hAnsi="Times New Roman"/>
          <w:sz w:val="28"/>
          <w:szCs w:val="28"/>
          <w:lang w:eastAsia="ru-RU"/>
        </w:rPr>
        <w:t>атся выбирать по слову, учим их  называть предметы, признаки, действия. З</w:t>
      </w:r>
      <w:r w:rsidRPr="00F8400A">
        <w:rPr>
          <w:rFonts w:ascii="Times New Roman" w:hAnsi="Times New Roman"/>
          <w:sz w:val="28"/>
          <w:szCs w:val="28"/>
          <w:lang w:eastAsia="ru-RU"/>
        </w:rPr>
        <w:t>ная, что малыш словесно не комментирует свои действия и не всегда понимает общую смысловую инструкцию, с</w:t>
      </w:r>
      <w:r>
        <w:rPr>
          <w:rFonts w:ascii="Times New Roman" w:hAnsi="Times New Roman"/>
          <w:sz w:val="28"/>
          <w:szCs w:val="28"/>
          <w:lang w:eastAsia="ru-RU"/>
        </w:rPr>
        <w:t>тараемся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дать пояснение действиями, раскрыть направ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 xml:space="preserve">ленность действий, ход их </w:t>
      </w:r>
      <w:proofErr w:type="gramStart"/>
      <w:r w:rsidRPr="00F8400A">
        <w:rPr>
          <w:rFonts w:ascii="Times New Roman" w:hAnsi="Times New Roman"/>
          <w:sz w:val="28"/>
          <w:szCs w:val="28"/>
          <w:lang w:eastAsia="ru-RU"/>
        </w:rPr>
        <w:t>выполнении</w:t>
      </w:r>
      <w:proofErr w:type="gramEnd"/>
      <w:r w:rsidRPr="00F8400A">
        <w:rPr>
          <w:rFonts w:ascii="Times New Roman" w:hAnsi="Times New Roman"/>
          <w:sz w:val="28"/>
          <w:szCs w:val="28"/>
          <w:lang w:eastAsia="ru-RU"/>
        </w:rPr>
        <w:t xml:space="preserve"> оценку выполнен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ного задания.</w:t>
      </w:r>
    </w:p>
    <w:p w:rsidR="002D23E4" w:rsidRPr="00F8400A" w:rsidRDefault="002D23E4" w:rsidP="00F8400A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8400A">
        <w:rPr>
          <w:rFonts w:ascii="Times New Roman" w:hAnsi="Times New Roman"/>
          <w:sz w:val="28"/>
          <w:szCs w:val="28"/>
          <w:lang w:eastAsia="ru-RU"/>
        </w:rPr>
        <w:t>Если малыш не может самостоятельно воспроизвести дей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 xml:space="preserve">ствие, которое </w:t>
      </w:r>
      <w:r>
        <w:rPr>
          <w:rFonts w:ascii="Times New Roman" w:hAnsi="Times New Roman"/>
          <w:sz w:val="28"/>
          <w:szCs w:val="28"/>
          <w:lang w:eastAsia="ru-RU"/>
        </w:rPr>
        <w:t>воспринимает зрительно, помогаем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ему практи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чески освоить то или иное умение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F8400A">
        <w:rPr>
          <w:rFonts w:ascii="Times New Roman" w:hAnsi="Times New Roman"/>
          <w:sz w:val="28"/>
          <w:szCs w:val="28"/>
          <w:lang w:eastAsia="ru-RU"/>
        </w:rPr>
        <w:t>а нач</w:t>
      </w:r>
      <w:r>
        <w:rPr>
          <w:rFonts w:ascii="Times New Roman" w:hAnsi="Times New Roman"/>
          <w:sz w:val="28"/>
          <w:szCs w:val="28"/>
          <w:lang w:eastAsia="ru-RU"/>
        </w:rPr>
        <w:t>альных этапах обучения используем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подробн</w:t>
      </w:r>
      <w:r>
        <w:rPr>
          <w:rFonts w:ascii="Times New Roman" w:hAnsi="Times New Roman"/>
          <w:sz w:val="28"/>
          <w:szCs w:val="28"/>
          <w:lang w:eastAsia="ru-RU"/>
        </w:rPr>
        <w:t>ую, развернутую инструкцию. По ме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ре усвоения материала </w:t>
      </w:r>
      <w:r>
        <w:rPr>
          <w:rFonts w:ascii="Times New Roman" w:hAnsi="Times New Roman"/>
          <w:sz w:val="28"/>
          <w:szCs w:val="28"/>
          <w:lang w:eastAsia="ru-RU"/>
        </w:rPr>
        <w:t>ин</w:t>
      </w:r>
      <w:r>
        <w:rPr>
          <w:rFonts w:ascii="Times New Roman" w:hAnsi="Times New Roman"/>
          <w:sz w:val="28"/>
          <w:szCs w:val="28"/>
          <w:lang w:eastAsia="ru-RU"/>
        </w:rPr>
        <w:softHyphen/>
        <w:t>струкцию постепенно свертываем</w:t>
      </w:r>
      <w:r w:rsidRPr="00F8400A">
        <w:rPr>
          <w:rFonts w:ascii="Times New Roman" w:hAnsi="Times New Roman"/>
          <w:sz w:val="28"/>
          <w:szCs w:val="28"/>
          <w:lang w:eastAsia="ru-RU"/>
        </w:rPr>
        <w:t>: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чем выше уровень самосто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>ятельности выполнения задания, тем короче словесная ин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>струкция.</w:t>
      </w:r>
    </w:p>
    <w:p w:rsidR="002D23E4" w:rsidRPr="00F8400A" w:rsidRDefault="002D23E4" w:rsidP="00F840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8400A">
        <w:rPr>
          <w:rFonts w:ascii="Times New Roman" w:hAnsi="Times New Roman"/>
          <w:sz w:val="28"/>
          <w:szCs w:val="28"/>
          <w:lang w:eastAsia="ru-RU"/>
        </w:rPr>
        <w:t>Успешная организация игр-занятий по ознакомлению с формой, цветом, величиной предмета возможна лишь при на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личии определенного уровня физического развития, прежде всего развития движения руки. Игрушки и пособия, предна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значенные для ознакомления детей с формой, величиной, должны быть удобны малышу для обхвата рукой, пальчиками.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При подборе </w:t>
      </w:r>
      <w:r>
        <w:rPr>
          <w:rFonts w:ascii="Times New Roman" w:hAnsi="Times New Roman"/>
          <w:sz w:val="28"/>
          <w:szCs w:val="28"/>
          <w:lang w:eastAsia="ru-RU"/>
        </w:rPr>
        <w:t xml:space="preserve">дидактического материала обращаем </w:t>
      </w:r>
      <w:r w:rsidRPr="00F8400A">
        <w:rPr>
          <w:rFonts w:ascii="Times New Roman" w:hAnsi="Times New Roman"/>
          <w:sz w:val="28"/>
          <w:szCs w:val="28"/>
          <w:lang w:eastAsia="ru-RU"/>
        </w:rPr>
        <w:t>особое внимание на чистоту цветовых тонов, их яркость.</w:t>
      </w:r>
    </w:p>
    <w:p w:rsidR="002D23E4" w:rsidRPr="00F8400A" w:rsidRDefault="002D23E4" w:rsidP="00F8400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Для развития познавательной сферы </w:t>
      </w:r>
      <w:proofErr w:type="gramStart"/>
      <w:r w:rsidRPr="00F8400A">
        <w:rPr>
          <w:rFonts w:ascii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Pr="00F8400A">
        <w:rPr>
          <w:rFonts w:ascii="Times New Roman" w:hAnsi="Times New Roman"/>
          <w:sz w:val="28"/>
          <w:szCs w:val="28"/>
          <w:lang w:eastAsia="ru-RU"/>
        </w:rPr>
        <w:t xml:space="preserve"> имеют игры-эксперименты с приемами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сенсорного обследова</w:t>
      </w:r>
      <w:r w:rsidRPr="00F8400A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>ния предметов,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 с помощью которых малыш знакомится с качествами и свойствами предметов. Потребность в познании свойств и качеств окружающих предметов является одной из главных п</w:t>
      </w:r>
      <w:r>
        <w:rPr>
          <w:rFonts w:ascii="Times New Roman" w:hAnsi="Times New Roman"/>
          <w:sz w:val="28"/>
          <w:szCs w:val="28"/>
          <w:lang w:eastAsia="ru-RU"/>
        </w:rPr>
        <w:t>отребностей малыша. Всегда важно помнить</w:t>
      </w:r>
      <w:r w:rsidRPr="00F8400A">
        <w:rPr>
          <w:rFonts w:ascii="Times New Roman" w:hAnsi="Times New Roman"/>
          <w:sz w:val="28"/>
          <w:szCs w:val="28"/>
          <w:lang w:eastAsia="ru-RU"/>
        </w:rPr>
        <w:t>, что</w:t>
      </w:r>
      <w:r w:rsidRPr="00F8400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качества и свойства предметов (веществ) только тогда приобретут определенную значимость для ребенка, когда они будут вклю</w:t>
      </w:r>
      <w:r w:rsidRPr="00F8400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softHyphen/>
        <w:t xml:space="preserve">чены в результативную практическую деятельность и игру. </w:t>
      </w:r>
      <w:r w:rsidRPr="00F8400A">
        <w:rPr>
          <w:rFonts w:ascii="Times New Roman" w:hAnsi="Times New Roman"/>
          <w:sz w:val="28"/>
          <w:szCs w:val="28"/>
          <w:lang w:eastAsia="ru-RU"/>
        </w:rPr>
        <w:t xml:space="preserve">Именно здесь у </w:t>
      </w:r>
      <w:r w:rsidRPr="00F8400A">
        <w:rPr>
          <w:rFonts w:ascii="Times New Roman" w:hAnsi="Times New Roman"/>
          <w:sz w:val="28"/>
          <w:szCs w:val="28"/>
          <w:lang w:eastAsia="ru-RU"/>
        </w:rPr>
        <w:lastRenderedPageBreak/>
        <w:t>малышей бывают задействованы все органы чувств: они учатся слушать и слышать, смотреть и видеть, пробовать на вкус, нюхать, трогать руками и т.д.</w:t>
      </w:r>
    </w:p>
    <w:p w:rsidR="002D23E4" w:rsidRPr="00F8400A" w:rsidRDefault="002D23E4" w:rsidP="00F840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При знакомстве малыша с различ</w:t>
      </w:r>
      <w:r w:rsidRPr="00F8400A">
        <w:rPr>
          <w:rFonts w:ascii="Times New Roman" w:hAnsi="Times New Roman"/>
          <w:sz w:val="28"/>
          <w:szCs w:val="28"/>
          <w:lang w:eastAsia="ru-RU"/>
        </w:rPr>
        <w:t>ными свойствами (каче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ствами) предметов придерживаюсь следующей последователь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ности этапов.</w:t>
      </w:r>
    </w:p>
    <w:p w:rsidR="002D23E4" w:rsidRPr="00F8400A" w:rsidRDefault="002D23E4" w:rsidP="003B5C04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>Накопление сенсорного опыта</w:t>
      </w:r>
      <w:r>
        <w:rPr>
          <w:rFonts w:ascii="Times New Roman" w:hAnsi="Times New Roman"/>
          <w:sz w:val="28"/>
          <w:szCs w:val="28"/>
          <w:lang w:eastAsia="ru-RU"/>
        </w:rPr>
        <w:t xml:space="preserve"> (накопление ощущений на основе </w:t>
      </w:r>
      <w:r w:rsidRPr="00F8400A">
        <w:rPr>
          <w:rFonts w:ascii="Times New Roman" w:hAnsi="Times New Roman"/>
          <w:sz w:val="28"/>
          <w:szCs w:val="28"/>
          <w:lang w:eastAsia="ru-RU"/>
        </w:rPr>
        <w:t>операций с предметами).</w:t>
      </w:r>
    </w:p>
    <w:p w:rsidR="002D23E4" w:rsidRPr="00F8400A" w:rsidRDefault="002D23E4" w:rsidP="003B5C04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>Формирование представлений о различных свойствах предметов.</w:t>
      </w:r>
    </w:p>
    <w:p w:rsidR="002D23E4" w:rsidRDefault="002D23E4" w:rsidP="003B5C04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>Ознакомление с общепринятыми сенсорными эталонами и способами их использования.</w:t>
      </w:r>
    </w:p>
    <w:p w:rsidR="002D23E4" w:rsidRPr="003B5C04" w:rsidRDefault="002D23E4" w:rsidP="003B5C04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00A">
        <w:rPr>
          <w:rFonts w:ascii="Times New Roman" w:hAnsi="Times New Roman"/>
          <w:sz w:val="28"/>
          <w:szCs w:val="28"/>
          <w:lang w:eastAsia="ru-RU"/>
        </w:rPr>
        <w:t>Развитие аналитического восприятия, то есть воспри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ятия предмета как сочетания элементов, из которых он со</w:t>
      </w:r>
      <w:r w:rsidRPr="00F8400A">
        <w:rPr>
          <w:rFonts w:ascii="Times New Roman" w:hAnsi="Times New Roman"/>
          <w:sz w:val="28"/>
          <w:szCs w:val="28"/>
          <w:lang w:eastAsia="ru-RU"/>
        </w:rPr>
        <w:softHyphen/>
        <w:t>стоят, связей между этими предметами.</w:t>
      </w:r>
    </w:p>
    <w:p w:rsidR="002D23E4" w:rsidRPr="00F8400A" w:rsidRDefault="002D23E4" w:rsidP="00F8400A">
      <w:pPr>
        <w:pStyle w:val="a3"/>
        <w:tabs>
          <w:tab w:val="left" w:pos="9356"/>
        </w:tabs>
        <w:spacing w:line="240" w:lineRule="auto"/>
        <w:ind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Данные обследований, проводимых нами по познавательному развитию малышей, показывают, что наблюдается ежегодная положительная динамика в развитии детей.</w:t>
      </w:r>
      <w:r w:rsidRPr="00F8400A">
        <w:rPr>
          <w:rFonts w:ascii="Times New Roman" w:hAnsi="Times New Roman"/>
          <w:sz w:val="23"/>
          <w:szCs w:val="23"/>
          <w:lang w:eastAsia="ru-RU"/>
        </w:rPr>
        <w:tab/>
      </w:r>
    </w:p>
    <w:sectPr w:rsidR="002D23E4" w:rsidRPr="00F8400A" w:rsidSect="0014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5C30B90"/>
    <w:multiLevelType w:val="hybridMultilevel"/>
    <w:tmpl w:val="0F5CB2DC"/>
    <w:lvl w:ilvl="0" w:tplc="5532B8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ACF1AB0"/>
    <w:multiLevelType w:val="hybridMultilevel"/>
    <w:tmpl w:val="EE46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CE1"/>
    <w:rsid w:val="00143A49"/>
    <w:rsid w:val="002D23E4"/>
    <w:rsid w:val="003B5C04"/>
    <w:rsid w:val="00416CE1"/>
    <w:rsid w:val="00440348"/>
    <w:rsid w:val="005A468E"/>
    <w:rsid w:val="00661236"/>
    <w:rsid w:val="00F2373A"/>
    <w:rsid w:val="00F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FeliZ</cp:lastModifiedBy>
  <cp:revision>3</cp:revision>
  <dcterms:created xsi:type="dcterms:W3CDTF">2013-11-28T18:30:00Z</dcterms:created>
  <dcterms:modified xsi:type="dcterms:W3CDTF">2013-11-29T19:02:00Z</dcterms:modified>
</cp:coreProperties>
</file>