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A" w:rsidRPr="00EE5079" w:rsidRDefault="001A7C16" w:rsidP="00393F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079">
        <w:rPr>
          <w:rFonts w:ascii="Times New Roman" w:hAnsi="Times New Roman" w:cs="Times New Roman"/>
          <w:b/>
          <w:i/>
          <w:sz w:val="28"/>
          <w:szCs w:val="28"/>
        </w:rPr>
        <w:t>Изучение учебных возможностей учащихся.</w:t>
      </w:r>
    </w:p>
    <w:p w:rsidR="001A7C16" w:rsidRDefault="001A7C16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уроков и организации учебно-познавательной деятельности учащихся каждый педагог и мастер производственного обучения обязательно сооб</w:t>
      </w:r>
      <w:r w:rsidR="00393F38">
        <w:rPr>
          <w:rFonts w:ascii="Times New Roman" w:hAnsi="Times New Roman" w:cs="Times New Roman"/>
          <w:sz w:val="28"/>
          <w:szCs w:val="28"/>
        </w:rPr>
        <w:t>разуют свои действия с уровнем развития учебных возможностей слабоуспевающих учащихся.</w:t>
      </w:r>
    </w:p>
    <w:p w:rsidR="00393F38" w:rsidRDefault="00393F38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особенности в развитии у ребят навыков мышления, внимания, воли, самостоятельности и пр. важно уже при определении целей урока (образования, воспитания и развития). Продумывая образовательную цель конкретного урока, которой преподаватель будет стремиться достичь в данной учебной группе, необходимо конкретизировать ее исходя из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Для более подготовленных учеников следует предусмотреть усвоение знаний на уровне их применения, а для слабых – лишь воспроизведение основных вопросов новой темы. </w:t>
      </w:r>
    </w:p>
    <w:p w:rsidR="00393F38" w:rsidRDefault="00393F38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воспитательных целей, которые могут оставаться одними и теми же на протяжении нескольких уроков,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предусмотреть конкретные формулировки для воздействия на учащихся с отрицательным отношением к учебному предмету и недостаточно развитыми моральными качествами личности. </w:t>
      </w:r>
      <w:r w:rsidR="00182C75">
        <w:rPr>
          <w:rFonts w:ascii="Times New Roman" w:hAnsi="Times New Roman" w:cs="Times New Roman"/>
          <w:sz w:val="28"/>
          <w:szCs w:val="28"/>
        </w:rPr>
        <w:t>Например, вызвать интерес к решению качественных задач, к анализу исторических событий и т.п., добиться ответственного отношения у одних учеников к выполнению и оформлению самостоятельной работы, вызвать чувство долга у других и т.д.</w:t>
      </w:r>
    </w:p>
    <w:p w:rsidR="00182C75" w:rsidRDefault="00182C75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важно предусмотреть формирование тех компонентов учебных возможностей учащихся, которые еще недостаточно сильны. Особое внимание при этом должно быть уделено умению учиться (выделению главного в изучаемом материале, сравнению, систематизации фактов, планированию, самоконтролю и др.)</w:t>
      </w:r>
    </w:p>
    <w:p w:rsidR="009B1A71" w:rsidRDefault="00182C75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различий проявляется далее в обеспечении доступности содержания учебного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слабоуспевающих. Один из них – связь вопросов, заданий, предназначенных для включения  слабоуспевающих учащихся в коллективную познавательную деятельность, с жизненным опытом ребят, с их профессиональными и другими интересами.</w:t>
      </w:r>
    </w:p>
    <w:p w:rsidR="009B1A71" w:rsidRDefault="009B1A71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заключается в членении, дроблении учебного материала на порции, более мягкие части, которые предлагаются учащимся в определенной, логичной последовательности, постепенно, одна за другой. Примерами могут быть разнообразные алгоритмические предписания, программированные упражнения, используемые обычно преподавателями для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индивидуальной самостоятельной работы учащихся (при устном или письменном опросе, выполнении практических заданий и т.д.).</w:t>
      </w:r>
    </w:p>
    <w:p w:rsidR="00EE2A14" w:rsidRDefault="009B1A71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 показывает, что слабоуспевающие учащиеся не могут сразу воспринимать большой объём информации по многим причинам (слабое произвольное внимание, плохая память, отсутствие воли и пр.). </w:t>
      </w:r>
      <w:r w:rsidR="00EE2A14">
        <w:rPr>
          <w:rFonts w:ascii="Times New Roman" w:hAnsi="Times New Roman" w:cs="Times New Roman"/>
          <w:sz w:val="28"/>
          <w:szCs w:val="28"/>
        </w:rPr>
        <w:t>Поэтому обращение преподавателей к дозировке учебного материала при его объяснении естественно – это необходимо для того, чтобы на уроке каждый ученик воспринял, осмыслил и запомнил изучаемое, т.е. чтобы каждый ученик учился.</w:t>
      </w:r>
    </w:p>
    <w:p w:rsidR="00EE2A14" w:rsidRDefault="00EE2A14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приём, с помощью которого облегчается восприятие и осмысление слабоуспевающими учениками учебного материала, заключается в разнообразии предъявления информации, в вариативности её. Он особенно важен, когда изучаемый материал сложен, когда деятельность учащихся носит проблемный характер. </w:t>
      </w:r>
    </w:p>
    <w:p w:rsidR="00182C75" w:rsidRDefault="00182C75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F5">
        <w:rPr>
          <w:rFonts w:ascii="Times New Roman" w:hAnsi="Times New Roman" w:cs="Times New Roman"/>
          <w:sz w:val="28"/>
          <w:szCs w:val="28"/>
        </w:rPr>
        <w:t xml:space="preserve">Большое место в деятельности преподавателя при подготовке и проведении уроков занимает выбор методов и приёмов обучения. Чтобы учесть при этом индивидуальные особенности учащихся, необходимо знать те требования, которые предъявляются учащимся тем или иным методом. </w:t>
      </w:r>
      <w:r w:rsidR="00C83EA2">
        <w:rPr>
          <w:rFonts w:ascii="Times New Roman" w:hAnsi="Times New Roman" w:cs="Times New Roman"/>
          <w:sz w:val="28"/>
          <w:szCs w:val="28"/>
        </w:rPr>
        <w:t xml:space="preserve">Так, например, методы проблемного обучения, которые отражают одно из важных направлений совершенствования учебного процесса, отмеченных в реформе общеобразовательной и профессиональной школы, требуют от </w:t>
      </w:r>
      <w:proofErr w:type="gramStart"/>
      <w:r w:rsidR="00C83EA2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C83EA2">
        <w:rPr>
          <w:rFonts w:ascii="Times New Roman" w:hAnsi="Times New Roman" w:cs="Times New Roman"/>
          <w:sz w:val="28"/>
          <w:szCs w:val="28"/>
        </w:rPr>
        <w:t xml:space="preserve"> прежде всего активности.</w:t>
      </w:r>
    </w:p>
    <w:p w:rsidR="00C83EA2" w:rsidRDefault="00C83EA2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метод учения требует от учащихся, чтобы они внимательно слушали, читали, смотрели и запоминали информацию. Его применение предполагает наличие хорошо развитых навыков чтения, письма, счёта, а также достаточно развитых психических процессов восприятия и запоминания. Если у кого-либо из учеников процесс восприятия заторможен из-за низкого темпа чтения или плохо развитого произвольного внимания, то при использовании преподавателем данного метода учащийся может не успеть ознакомиться с текстом, не воспринять информацию в полном объёме и т.д.</w:t>
      </w:r>
    </w:p>
    <w:p w:rsidR="00C83EA2" w:rsidRDefault="00C83EA2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Тактичное реагирование преподавателя на результаты учебного труда, отношение учащихся к учебному</w:t>
      </w:r>
      <w:r w:rsidR="00AF3F94">
        <w:rPr>
          <w:rFonts w:ascii="Times New Roman" w:hAnsi="Times New Roman" w:cs="Times New Roman"/>
          <w:sz w:val="28"/>
          <w:szCs w:val="28"/>
        </w:rPr>
        <w:t xml:space="preserve"> процессу, их поведение и т.д. исключает раздражительность, нетерпеливость, придирчивость, но предполагает искреннюю заинтересованность и стремление помочь учащимся, что </w:t>
      </w:r>
      <w:r w:rsidR="00AF3F94">
        <w:rPr>
          <w:rFonts w:ascii="Times New Roman" w:hAnsi="Times New Roman" w:cs="Times New Roman"/>
          <w:sz w:val="28"/>
          <w:szCs w:val="28"/>
        </w:rPr>
        <w:lastRenderedPageBreak/>
        <w:t>способствует установлению благоприятных взаимоотношений с ними и обеспечивает продуктивную учебно-познавательную деятельность.</w:t>
      </w:r>
    </w:p>
    <w:p w:rsidR="00EE5079" w:rsidRDefault="00EE5079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индивидуального подхода к слабоуспевающим учащимся на уроках определяется сочетанием используемых приемов индивидуализации. Огромная роль в осуществлении индивидуального подхода к слабоуспевающим учащимся принадлежит к педагогическому такту</w:t>
      </w:r>
      <w:r w:rsidR="00AA345F">
        <w:rPr>
          <w:rFonts w:ascii="Times New Roman" w:hAnsi="Times New Roman" w:cs="Times New Roman"/>
          <w:sz w:val="28"/>
          <w:szCs w:val="28"/>
        </w:rPr>
        <w:t>.</w:t>
      </w:r>
    </w:p>
    <w:p w:rsidR="00AA345F" w:rsidRDefault="00AA345F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сказанное о подготовке и использовании в учебном процессе дидактического материала с целью предупреждения неуспеваемости, следует подчеркнуть, что всевозможные карточки, программы и т.п. должны учитывать  все многообразие особенностей развития учебных возможностей слабоуспевающих учащихся, а не только низкий уровень знаний и умений по предмету. </w:t>
      </w:r>
    </w:p>
    <w:p w:rsidR="00AA345F" w:rsidRDefault="00AA345F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A345F" w:rsidRDefault="00AA345F" w:rsidP="00393F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Рациональная организация учебной деятельности. М., 1981.</w:t>
      </w:r>
    </w:p>
    <w:p w:rsidR="00AA345F" w:rsidRDefault="00AA345F" w:rsidP="00393F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Активизация познавательной деятельности учащихся на уроках математики в 9-10-х классах. Киев, 1980.</w:t>
      </w:r>
    </w:p>
    <w:p w:rsidR="00AA345F" w:rsidRPr="001A7C16" w:rsidRDefault="00AA345F" w:rsidP="00393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методических рекомендаций для преподавателей средних профтехучилищ. М., 1997.</w:t>
      </w:r>
    </w:p>
    <w:sectPr w:rsidR="00AA345F" w:rsidRPr="001A7C16" w:rsidSect="00FF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16"/>
    <w:rsid w:val="00182C75"/>
    <w:rsid w:val="001A7C16"/>
    <w:rsid w:val="00393F38"/>
    <w:rsid w:val="006138C5"/>
    <w:rsid w:val="00651FF5"/>
    <w:rsid w:val="009B1A71"/>
    <w:rsid w:val="00AA345F"/>
    <w:rsid w:val="00AF3F94"/>
    <w:rsid w:val="00C83EA2"/>
    <w:rsid w:val="00EE2A14"/>
    <w:rsid w:val="00EE5079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2013-11-29T13:36:00Z</dcterms:created>
  <dcterms:modified xsi:type="dcterms:W3CDTF">2013-11-29T14:57:00Z</dcterms:modified>
</cp:coreProperties>
</file>